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755D" w:rsidRDefault="002E755D">
      <w:pPr>
        <w:spacing w:line="1" w:lineRule="exact"/>
      </w:pPr>
    </w:p>
    <w:p w:rsidR="002E755D" w:rsidRDefault="005038EE">
      <w:pPr>
        <w:pStyle w:val="10"/>
        <w:framePr w:w="9720" w:h="2414" w:hRule="exact" w:wrap="none" w:vAnchor="page" w:hAnchor="page" w:x="1461" w:y="2904"/>
        <w:spacing w:after="120"/>
      </w:pPr>
      <w:bookmarkStart w:id="0" w:name="bookmark2"/>
      <w:r>
        <w:t>ЗАКОН</w:t>
      </w:r>
      <w:bookmarkEnd w:id="0"/>
    </w:p>
    <w:p w:rsidR="002E755D" w:rsidRDefault="005038EE">
      <w:pPr>
        <w:pStyle w:val="10"/>
        <w:framePr w:w="9720" w:h="2414" w:hRule="exact" w:wrap="none" w:vAnchor="page" w:hAnchor="page" w:x="1461" w:y="2904"/>
        <w:spacing w:after="360"/>
      </w:pPr>
      <w:bookmarkStart w:id="1" w:name="bookmark0"/>
      <w:bookmarkStart w:id="2" w:name="bookmark1"/>
      <w:bookmarkStart w:id="3" w:name="bookmark3"/>
      <w:r>
        <w:t>РЕСПУБЛИКИ ДАГЕСТАН</w:t>
      </w:r>
      <w:bookmarkEnd w:id="1"/>
      <w:bookmarkEnd w:id="2"/>
      <w:bookmarkEnd w:id="3"/>
    </w:p>
    <w:p w:rsidR="002E755D" w:rsidRDefault="005038EE">
      <w:pPr>
        <w:pStyle w:val="11"/>
        <w:framePr w:w="9720" w:h="2414" w:hRule="exact" w:wrap="none" w:vAnchor="page" w:hAnchor="page" w:x="1461" w:y="2904"/>
        <w:spacing w:line="182" w:lineRule="auto"/>
        <w:ind w:firstLine="0"/>
        <w:jc w:val="center"/>
      </w:pPr>
      <w:r>
        <w:rPr>
          <w:b/>
          <w:bCs/>
        </w:rPr>
        <w:t>О внесении изменений</w:t>
      </w:r>
      <w:r>
        <w:rPr>
          <w:b/>
          <w:bCs/>
        </w:rPr>
        <w:br/>
        <w:t>в отдельные законодательные акты</w:t>
      </w:r>
      <w:r>
        <w:rPr>
          <w:b/>
          <w:bCs/>
        </w:rPr>
        <w:br/>
        <w:t>Республики Дагестан</w:t>
      </w:r>
    </w:p>
    <w:p w:rsidR="002E755D" w:rsidRDefault="005038EE">
      <w:pPr>
        <w:pStyle w:val="20"/>
        <w:framePr w:w="9720" w:h="494" w:hRule="exact" w:wrap="none" w:vAnchor="page" w:hAnchor="page" w:x="1461" w:y="5827"/>
        <w:spacing w:after="0" w:line="218" w:lineRule="auto"/>
        <w:ind w:left="415" w:hanging="400"/>
      </w:pPr>
      <w:r>
        <w:t>Принят Народным Собранием</w:t>
      </w:r>
      <w:r>
        <w:br/>
        <w:t>Республики Дагестан</w:t>
      </w:r>
    </w:p>
    <w:p w:rsidR="002E755D" w:rsidRDefault="005038EE">
      <w:pPr>
        <w:pStyle w:val="20"/>
        <w:framePr w:wrap="none" w:vAnchor="page" w:hAnchor="page" w:x="8944" w:y="6033"/>
        <w:spacing w:after="0" w:line="240" w:lineRule="auto"/>
        <w:ind w:left="0"/>
      </w:pPr>
      <w:r>
        <w:t>28 февраля 2023 года</w:t>
      </w:r>
    </w:p>
    <w:p w:rsidR="002E755D" w:rsidRDefault="005038EE">
      <w:pPr>
        <w:pStyle w:val="22"/>
        <w:framePr w:w="9720" w:h="8246" w:hRule="exact" w:wrap="none" w:vAnchor="page" w:hAnchor="page" w:x="1461" w:y="6974"/>
        <w:spacing w:after="160"/>
        <w:ind w:firstLine="660"/>
        <w:jc w:val="both"/>
      </w:pPr>
      <w:bookmarkStart w:id="4" w:name="bookmark4"/>
      <w:bookmarkStart w:id="5" w:name="bookmark5"/>
      <w:bookmarkStart w:id="6" w:name="bookmark6"/>
      <w:r>
        <w:t>Статья 1</w:t>
      </w:r>
      <w:bookmarkEnd w:id="4"/>
      <w:bookmarkEnd w:id="5"/>
      <w:bookmarkEnd w:id="6"/>
    </w:p>
    <w:p w:rsidR="002E755D" w:rsidRDefault="005038EE">
      <w:pPr>
        <w:pStyle w:val="11"/>
        <w:framePr w:w="9720" w:h="8246" w:hRule="exact" w:wrap="none" w:vAnchor="page" w:hAnchor="page" w:x="1461" w:y="6974"/>
        <w:ind w:firstLine="660"/>
        <w:jc w:val="both"/>
      </w:pPr>
      <w:r>
        <w:t>Внести в Закон Республики Дагестан от 13 июля 1995 года № 1 «О статусе де</w:t>
      </w:r>
      <w:r>
        <w:softHyphen/>
      </w:r>
      <w:r>
        <w:t>путата Народного Собрания Республики Дагестан» (Дагестанская правда, 1995, 18 июля, № 142; 1998, 10 октября, № 199; 2003, 12 декабря, № 257; 2004, 11 июня, № 149; 31 декабря, № 317-320; 2006, 5 апреля, № 80-81; 12 июля, № 174; 12 октяб</w:t>
      </w:r>
      <w:r>
        <w:softHyphen/>
        <w:t>ря, № 261-262; 2009,</w:t>
      </w:r>
      <w:r>
        <w:t xml:space="preserve"> 15 мая, № 143-144; 2011, 9 июня, № 197—199; Собрание зако</w:t>
      </w:r>
      <w:r>
        <w:softHyphen/>
        <w:t xml:space="preserve">нодательства Республики Дагестан, 2011; № 21, ст. 950; Дагестанская правда, 2012, 12 апреля, № 99—100; 2013, 15 марта, № 82-83; 12 июля, № 225-226; 31 декабря, № 448-469; 2015, 14 января, № 33-34; </w:t>
      </w:r>
      <w:r>
        <w:t>Официальный интернет-портал правовой ин</w:t>
      </w:r>
      <w:r>
        <w:softHyphen/>
        <w:t>формаций (</w:t>
      </w:r>
      <w:hyperlink r:id="rId7" w:history="1">
        <w:r>
          <w:t>www.pravo.gov.ru</w:t>
        </w:r>
      </w:hyperlink>
      <w:r>
        <w:t>), 2016, 14 марта, № 050020'1603140003; Дагестанская правда, 2016, 11 мая, № 106-118; 31 мая, № 135; 8 декабря, № 373-375; Официаль</w:t>
      </w:r>
      <w:r>
        <w:softHyphen/>
        <w:t xml:space="preserve">ный интернет-портал </w:t>
      </w:r>
      <w:r>
        <w:t>правовой информации (</w:t>
      </w:r>
      <w:hyperlink r:id="rId8" w:history="1">
        <w:r>
          <w:t>www.pravo.gov.ru</w:t>
        </w:r>
      </w:hyperlink>
      <w:r>
        <w:t>), 2016, 29 декабря, № 0500201612290014, 0500201612290016; 2017, И апреля, № 0500201704110009; 2018, 9 июня, № 0500201806090007; 2019, 8 мая, № 0500201905080014; интернет- портал пр</w:t>
      </w:r>
      <w:r>
        <w:t>авовой информации Республики Дагестан (</w:t>
      </w:r>
      <w:hyperlink r:id="rId9" w:history="1">
        <w:r>
          <w:t>www.pravo.e-dag.ru</w:t>
        </w:r>
      </w:hyperlink>
      <w:r>
        <w:t>), 2020, 7 октября, № 05004006075; 2021, 28 июня, № 05004007376; 2022, 30 апреля, № 05004008865; Дагестанская правда, 2022, 8 июня, № 154; интернет-портал прав</w:t>
      </w:r>
      <w:r>
        <w:t>о</w:t>
      </w:r>
      <w:r>
        <w:softHyphen/>
        <w:t>вой информации Республики Дагестан (</w:t>
      </w:r>
      <w:hyperlink r:id="rId10" w:history="1">
        <w:r>
          <w:t>www.pravo.e-dag.ru</w:t>
        </w:r>
      </w:hyperlink>
      <w:r>
        <w:t>), 2022, 14 ноября, № 05004009947) следующие изменения:</w:t>
      </w:r>
    </w:p>
    <w:p w:rsidR="002E755D" w:rsidRDefault="005038EE">
      <w:pPr>
        <w:pStyle w:val="11"/>
        <w:framePr w:w="9720" w:h="8246" w:hRule="exact" w:wrap="none" w:vAnchor="page" w:hAnchor="page" w:x="1461" w:y="6974"/>
        <w:numPr>
          <w:ilvl w:val="0"/>
          <w:numId w:val="1"/>
        </w:numPr>
        <w:tabs>
          <w:tab w:val="left" w:pos="973"/>
        </w:tabs>
        <w:ind w:firstLine="660"/>
        <w:jc w:val="both"/>
      </w:pPr>
      <w:bookmarkStart w:id="7" w:name="bookmark7"/>
      <w:bookmarkEnd w:id="7"/>
      <w:r>
        <w:t>часть первую статьи 4 дополнить, пунктом «л» следующего содержания:</w:t>
      </w:r>
    </w:p>
    <w:p w:rsidR="002E755D" w:rsidRDefault="005038EE">
      <w:pPr>
        <w:pStyle w:val="11"/>
        <w:framePr w:w="9720" w:h="8246" w:hRule="exact" w:wrap="none" w:vAnchor="page" w:hAnchor="page" w:x="1461" w:y="6974"/>
        <w:ind w:firstLine="660"/>
        <w:jc w:val="both"/>
      </w:pPr>
      <w:r>
        <w:t xml:space="preserve">«л) отсутствия депутата без </w:t>
      </w:r>
      <w:r>
        <w:t>уважительных причин на всех заседаниях Народ</w:t>
      </w:r>
      <w:r>
        <w:softHyphen/>
        <w:t>ного Собрания в течение шести месяцев подряд.»;</w:t>
      </w:r>
    </w:p>
    <w:p w:rsidR="002E755D" w:rsidRDefault="005038EE">
      <w:pPr>
        <w:pStyle w:val="11"/>
        <w:framePr w:w="9720" w:h="8246" w:hRule="exact" w:wrap="none" w:vAnchor="page" w:hAnchor="page" w:x="1461" w:y="6974"/>
        <w:numPr>
          <w:ilvl w:val="0"/>
          <w:numId w:val="1"/>
        </w:numPr>
        <w:tabs>
          <w:tab w:val="left" w:pos="1002"/>
        </w:tabs>
        <w:ind w:firstLine="660"/>
        <w:jc w:val="both"/>
      </w:pPr>
      <w:bookmarkStart w:id="8" w:name="bookmark8"/>
      <w:bookmarkEnd w:id="8"/>
      <w:r>
        <w:t>в статье 6:</w:t>
      </w:r>
    </w:p>
    <w:p w:rsidR="002E755D" w:rsidRDefault="005038EE">
      <w:pPr>
        <w:pStyle w:val="11"/>
        <w:framePr w:w="9720" w:h="8246" w:hRule="exact" w:wrap="none" w:vAnchor="page" w:hAnchor="page" w:x="1461" w:y="6974"/>
        <w:tabs>
          <w:tab w:val="left" w:pos="987"/>
        </w:tabs>
        <w:ind w:firstLine="660"/>
        <w:jc w:val="both"/>
      </w:pPr>
      <w:bookmarkStart w:id="9" w:name="bookmark9"/>
      <w:r>
        <w:rPr>
          <w:shd w:val="clear" w:color="auto" w:fill="FFFFFF"/>
        </w:rPr>
        <w:t>а</w:t>
      </w:r>
      <w:bookmarkEnd w:id="9"/>
      <w:r>
        <w:rPr>
          <w:shd w:val="clear" w:color="auto" w:fill="FFFFFF"/>
        </w:rPr>
        <w:t>)</w:t>
      </w:r>
      <w:r>
        <w:tab/>
        <w:t>часть первую изложить в следующей редакции:</w:t>
      </w:r>
    </w:p>
    <w:p w:rsidR="002E755D" w:rsidRDefault="005038EE">
      <w:pPr>
        <w:pStyle w:val="11"/>
        <w:framePr w:w="9720" w:h="8246" w:hRule="exact" w:wrap="none" w:vAnchor="page" w:hAnchor="page" w:x="1461" w:y="6974"/>
        <w:ind w:firstLine="660"/>
        <w:jc w:val="both"/>
      </w:pPr>
      <w:r>
        <w:t>«Депутат Народного Собрания осуществляет депутатскую деятельность на профессиональной (постоянной) основ</w:t>
      </w:r>
      <w:r>
        <w:t>е или без отрыва от основной деятельности (на непостоянной основе).»;</w:t>
      </w:r>
    </w:p>
    <w:p w:rsidR="002E755D" w:rsidRDefault="002E755D">
      <w:pPr>
        <w:spacing w:line="1" w:lineRule="exact"/>
        <w:sectPr w:rsidR="002E75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755D" w:rsidRDefault="002E755D">
      <w:pPr>
        <w:spacing w:line="1" w:lineRule="exact"/>
      </w:pPr>
    </w:p>
    <w:p w:rsidR="002E755D" w:rsidRDefault="005038EE">
      <w:pPr>
        <w:pStyle w:val="a5"/>
        <w:framePr w:wrap="none" w:vAnchor="page" w:hAnchor="page" w:x="6429" w:y="1244"/>
      </w:pPr>
      <w:r>
        <w:t>2</w:t>
      </w:r>
    </w:p>
    <w:p w:rsidR="002E755D" w:rsidRDefault="005038EE">
      <w:pPr>
        <w:pStyle w:val="11"/>
        <w:framePr w:w="9768" w:h="13330" w:hRule="exact" w:wrap="none" w:vAnchor="page" w:hAnchor="page" w:x="1437" w:y="1551"/>
        <w:tabs>
          <w:tab w:val="left" w:pos="1006"/>
        </w:tabs>
        <w:ind w:firstLine="660"/>
        <w:jc w:val="both"/>
      </w:pPr>
      <w:bookmarkStart w:id="10" w:name="bookmark10"/>
      <w:r>
        <w:t>б</w:t>
      </w:r>
      <w:bookmarkEnd w:id="10"/>
      <w:r>
        <w:t>)</w:t>
      </w:r>
      <w:r>
        <w:tab/>
        <w:t>дополнить новой частью второй следующего содержания:</w:t>
      </w:r>
    </w:p>
    <w:p w:rsidR="002E755D" w:rsidRDefault="005038EE">
      <w:pPr>
        <w:pStyle w:val="11"/>
        <w:framePr w:w="9768" w:h="13330" w:hRule="exact" w:wrap="none" w:vAnchor="page" w:hAnchor="page" w:x="1437" w:y="1551"/>
        <w:tabs>
          <w:tab w:val="left" w:pos="4613"/>
        </w:tabs>
        <w:ind w:firstLine="660"/>
        <w:jc w:val="both"/>
      </w:pPr>
      <w:r>
        <w:t>«Председатель Народного Собрания осуществляет свои полномочия на про</w:t>
      </w:r>
      <w:r>
        <w:softHyphen/>
        <w:t>фессиональной основе.»;</w:t>
      </w:r>
      <w:r>
        <w:tab/>
        <w:t>,</w:t>
      </w:r>
    </w:p>
    <w:p w:rsidR="002E755D" w:rsidRDefault="005038EE">
      <w:pPr>
        <w:pStyle w:val="11"/>
        <w:framePr w:w="9768" w:h="13330" w:hRule="exact" w:wrap="none" w:vAnchor="page" w:hAnchor="page" w:x="1437" w:y="1551"/>
        <w:tabs>
          <w:tab w:val="left" w:pos="1004"/>
        </w:tabs>
        <w:ind w:firstLine="660"/>
        <w:jc w:val="both"/>
      </w:pPr>
      <w:bookmarkStart w:id="11" w:name="bookmark11"/>
      <w:r>
        <w:t>в</w:t>
      </w:r>
      <w:bookmarkEnd w:id="11"/>
      <w:r>
        <w:t>)</w:t>
      </w:r>
      <w:r>
        <w:tab/>
        <w:t>части в</w:t>
      </w:r>
      <w:r>
        <w:t>торую - двенадцатую считать соответственно частями третьей - тринадцатой;</w:t>
      </w:r>
    </w:p>
    <w:p w:rsidR="002E755D" w:rsidRDefault="005038EE">
      <w:pPr>
        <w:pStyle w:val="11"/>
        <w:framePr w:w="9768" w:h="13330" w:hRule="exact" w:wrap="none" w:vAnchor="page" w:hAnchor="page" w:x="1437" w:y="1551"/>
        <w:numPr>
          <w:ilvl w:val="0"/>
          <w:numId w:val="1"/>
        </w:numPr>
        <w:tabs>
          <w:tab w:val="left" w:pos="997"/>
        </w:tabs>
        <w:spacing w:after="200"/>
        <w:ind w:firstLine="660"/>
        <w:jc w:val="both"/>
      </w:pPr>
      <w:bookmarkStart w:id="12" w:name="bookmark12"/>
      <w:bookmarkEnd w:id="12"/>
      <w:r>
        <w:t>статью 9.1 изложить в следующей редакции:</w:t>
      </w:r>
    </w:p>
    <w:p w:rsidR="002E755D" w:rsidRDefault="005038EE">
      <w:pPr>
        <w:pStyle w:val="11"/>
        <w:framePr w:w="9768" w:h="13330" w:hRule="exact" w:wrap="none" w:vAnchor="page" w:hAnchor="page" w:x="1437" w:y="1551"/>
        <w:spacing w:line="182" w:lineRule="auto"/>
        <w:ind w:firstLine="660"/>
        <w:jc w:val="both"/>
      </w:pPr>
      <w:r>
        <w:t xml:space="preserve">«Статья 9.1. </w:t>
      </w:r>
      <w:r>
        <w:rPr>
          <w:b/>
          <w:bCs/>
        </w:rPr>
        <w:t>Сведения о доходах, расходах, об имуществе</w:t>
      </w:r>
    </w:p>
    <w:p w:rsidR="002E755D" w:rsidRDefault="005038EE">
      <w:pPr>
        <w:pStyle w:val="11"/>
        <w:framePr w:w="9768" w:h="13330" w:hRule="exact" w:wrap="none" w:vAnchor="page" w:hAnchor="page" w:x="1437" w:y="1551"/>
        <w:spacing w:after="200" w:line="182" w:lineRule="auto"/>
        <w:ind w:left="2140" w:firstLine="20"/>
      </w:pPr>
      <w:r>
        <w:rPr>
          <w:b/>
          <w:bCs/>
        </w:rPr>
        <w:t xml:space="preserve">и обязательствах имущественного характера депутата Народного Собрания, его </w:t>
      </w:r>
      <w:r>
        <w:rPr>
          <w:b/>
          <w:bCs/>
        </w:rPr>
        <w:t>супруги (супруга) й несовершеннолетних детей</w:t>
      </w:r>
    </w:p>
    <w:p w:rsidR="002E755D" w:rsidRDefault="005038EE">
      <w:pPr>
        <w:pStyle w:val="11"/>
        <w:framePr w:w="9768" w:h="13330" w:hRule="exact" w:wrap="none" w:vAnchor="page" w:hAnchor="page" w:x="1437" w:y="1551"/>
        <w:ind w:firstLine="660"/>
        <w:jc w:val="both"/>
      </w:pPr>
      <w:r>
        <w:t>Депутат Народного Собрания ежегодно не позднее 1 апреля года, следующего за отчетным финансовым годом, обязан представить в Комиссию Народного Собра</w:t>
      </w:r>
      <w:r>
        <w:softHyphen/>
        <w:t>ния Республики Дагестан по контролю за достоверностью сведений</w:t>
      </w:r>
      <w:r>
        <w:t xml:space="preserve"> о доходах, об имуществе и обязательствах имущественного характера, представляемых депутата</w:t>
      </w:r>
      <w:r>
        <w:softHyphen/>
        <w:t>ми Народного Собрания Республики Дагестан, сведения о своих доходах, расходах, об имуществе и обязательствах имущественного характера, а также сведения о до</w:t>
      </w:r>
      <w:r>
        <w:softHyphen/>
        <w:t xml:space="preserve">ходах, </w:t>
      </w:r>
      <w:r>
        <w:t>расходах, об имуществе и обязательствах имущественного характера своих супруги (супруга) и несовершеннолетних детей по формам, установленным для лиц, замещающих государственные должности Республики Дагестан. Депутат, осу</w:t>
      </w:r>
      <w:r>
        <w:softHyphen/>
        <w:t>ществляющий свои полномочия без отр</w:t>
      </w:r>
      <w:r>
        <w:t>ыва от основной деятельности, представляет указанные сведения о доходах, об имуществе и обязательствах имущественного ха</w:t>
      </w:r>
      <w:r>
        <w:softHyphen/>
        <w:t>рактера в течение четырех месяцев со Дня избрания депутатом, передачи ему ва</w:t>
      </w:r>
      <w:r>
        <w:softHyphen/>
        <w:t>кантного депутатского мандата. Депутат; осуществляющий сво</w:t>
      </w:r>
      <w:r>
        <w:t>и полномочия без от</w:t>
      </w:r>
      <w:r>
        <w:softHyphen/>
        <w:t>рыва от основной деятельности, в случаях, предусмотренных частью 1 статьи 3 Фе</w:t>
      </w:r>
      <w:r>
        <w:softHyphen/>
        <w:t>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</w:t>
      </w:r>
      <w:r>
        <w:t>едставляет сведения о доходах, расходах, об имуществе и обязательствах имуще</w:t>
      </w:r>
      <w:r>
        <w:softHyphen/>
        <w:t>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</w:t>
      </w:r>
      <w:r>
        <w:softHyphen/>
        <w:t>тьи 3 Федерального зак</w:t>
      </w:r>
      <w:r>
        <w:t>она от 3 декабря 2012 года № 230-ФЗ «О контроле за соот</w:t>
      </w:r>
      <w:r>
        <w:softHyphen/>
        <w:t>ветствием расходов лиц, замещающих государственные должности, и иных лиц их доходам», общая сумма которых превышает общий доход данного лица и его супру</w:t>
      </w:r>
      <w:r>
        <w:softHyphen/>
        <w:t>ги (супруга) за три последних года, предшествую</w:t>
      </w:r>
      <w:r>
        <w:t>щих отчетному периоду, не совер</w:t>
      </w:r>
      <w:r>
        <w:softHyphen/>
        <w:t>шались, депутат сообщает об этом в Комиссию Народного Собрания Республики Дагестан по контролю за достоверностью сведений о доходах, об имуществе и обя</w:t>
      </w:r>
      <w:r>
        <w:softHyphen/>
        <w:t>зательствах имущественного характера, представляемых депутатами Народног</w:t>
      </w:r>
      <w:r>
        <w:t>о Со</w:t>
      </w:r>
      <w:r>
        <w:softHyphen/>
        <w:t>брания Республики Дагестан, не позднее 1 апреля года, следующего за отчетным, путем направления письменного уведомления по форме согласно приложению к настоящему Закону. Уведомление может быть представлено как лично, так и направлено посредством почто</w:t>
      </w:r>
      <w:r>
        <w:t>вой связи.»;</w:t>
      </w:r>
    </w:p>
    <w:p w:rsidR="002E755D" w:rsidRDefault="005038EE">
      <w:pPr>
        <w:pStyle w:val="11"/>
        <w:framePr w:w="9768" w:h="13330" w:hRule="exact" w:wrap="none" w:vAnchor="page" w:hAnchor="page" w:x="1437" w:y="1551"/>
        <w:numPr>
          <w:ilvl w:val="0"/>
          <w:numId w:val="1"/>
        </w:numPr>
        <w:tabs>
          <w:tab w:val="left" w:pos="1006"/>
        </w:tabs>
        <w:ind w:firstLine="660"/>
        <w:jc w:val="both"/>
      </w:pPr>
      <w:bookmarkStart w:id="13" w:name="bookmark13"/>
      <w:bookmarkEnd w:id="13"/>
      <w:r>
        <w:t>часть десятую статьи 9.3 изложить в следующей редакции:</w:t>
      </w:r>
    </w:p>
    <w:p w:rsidR="002E755D" w:rsidRDefault="005038EE">
      <w:pPr>
        <w:pStyle w:val="11"/>
        <w:framePr w:w="9768" w:h="13330" w:hRule="exact" w:wrap="none" w:vAnchor="page" w:hAnchor="page" w:x="1437" w:y="1551"/>
        <w:ind w:firstLine="660"/>
        <w:jc w:val="both"/>
      </w:pPr>
      <w:r>
        <w:t>«Обеспечение доступа к информации о представляемых депутатами сведениях о доходах, расходах, об имуществе и обязательствах имущественного характера, к информации о представлении депутатам</w:t>
      </w:r>
      <w:r>
        <w:t>и заведомо недостоверных или неполных</w:t>
      </w:r>
    </w:p>
    <w:p w:rsidR="002E755D" w:rsidRDefault="002E755D">
      <w:pPr>
        <w:spacing w:line="1" w:lineRule="exact"/>
        <w:sectPr w:rsidR="002E75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755D" w:rsidRDefault="002E755D">
      <w:pPr>
        <w:spacing w:line="1" w:lineRule="exact"/>
      </w:pPr>
    </w:p>
    <w:p w:rsidR="002E755D" w:rsidRDefault="005038EE">
      <w:pPr>
        <w:pStyle w:val="a5"/>
        <w:framePr w:wrap="none" w:vAnchor="page" w:hAnchor="page" w:x="6467" w:y="1268"/>
      </w:pPr>
      <w:r>
        <w:t>3</w:t>
      </w:r>
    </w:p>
    <w:p w:rsidR="002E755D" w:rsidRDefault="005038EE">
      <w:pPr>
        <w:pStyle w:val="11"/>
        <w:framePr w:w="9730" w:h="2645" w:hRule="exact" w:wrap="none" w:vAnchor="page" w:hAnchor="page" w:x="1456" w:y="1546"/>
        <w:ind w:firstLine="0"/>
        <w:jc w:val="both"/>
      </w:pPr>
      <w:r>
        <w:t>сведений о доходах, расходах, об имуществе и обязательствах имущественного характера, выявленных Контрольной комиссией, осуществляется в соответствии с федеральными законами и указами Президент</w:t>
      </w:r>
      <w:r>
        <w:t>а Российской Федерации.»;</w:t>
      </w:r>
    </w:p>
    <w:p w:rsidR="002E755D" w:rsidRDefault="005038EE">
      <w:pPr>
        <w:pStyle w:val="11"/>
        <w:framePr w:w="9730" w:h="2645" w:hRule="exact" w:wrap="none" w:vAnchor="page" w:hAnchor="page" w:x="1456" w:y="1546"/>
        <w:numPr>
          <w:ilvl w:val="0"/>
          <w:numId w:val="1"/>
        </w:numPr>
        <w:tabs>
          <w:tab w:val="left" w:pos="997"/>
        </w:tabs>
        <w:spacing w:after="200"/>
        <w:ind w:firstLine="660"/>
        <w:jc w:val="both"/>
      </w:pPr>
      <w:bookmarkStart w:id="14" w:name="bookmark14"/>
      <w:bookmarkEnd w:id="14"/>
      <w:r>
        <w:t>статью 9.4 изложить в следующей редакции:</w:t>
      </w:r>
    </w:p>
    <w:p w:rsidR="002E755D" w:rsidRDefault="005038EE">
      <w:pPr>
        <w:pStyle w:val="11"/>
        <w:framePr w:w="9730" w:h="2645" w:hRule="exact" w:wrap="none" w:vAnchor="page" w:hAnchor="page" w:x="1456" w:y="1546"/>
        <w:spacing w:line="180" w:lineRule="auto"/>
        <w:ind w:left="2160" w:hanging="1480"/>
      </w:pPr>
      <w:r>
        <w:t xml:space="preserve">«Статья 9.4. </w:t>
      </w:r>
      <w:r>
        <w:rPr>
          <w:b/>
          <w:bCs/>
        </w:rPr>
        <w:t xml:space="preserve">Размещение сведений о доходах, расходах, об имуществе и обязательствах имущественного характера, представляемых депутатами Народного Собрания, на официальном сайте </w:t>
      </w:r>
      <w:r>
        <w:rPr>
          <w:b/>
          <w:bCs/>
        </w:rPr>
        <w:t>Народного Собрания Республики Дагестан</w:t>
      </w:r>
    </w:p>
    <w:p w:rsidR="002E755D" w:rsidRDefault="005038EE">
      <w:pPr>
        <w:pStyle w:val="11"/>
        <w:framePr w:w="9730" w:h="2136" w:hRule="exact" w:wrap="none" w:vAnchor="page" w:hAnchor="page" w:x="1456" w:y="4344"/>
        <w:ind w:firstLine="680"/>
        <w:jc w:val="both"/>
      </w:pPr>
      <w:r>
        <w:t>Обобщенная информация об исполнении (ненадлежащем исполнении) депута</w:t>
      </w:r>
      <w:r>
        <w:softHyphen/>
        <w:t>тами обязанности представить сведения о доходах, расходах, об имуществе и обяза</w:t>
      </w:r>
      <w:r>
        <w:softHyphen/>
        <w:t xml:space="preserve">тельствах имущественного характера размещается на официальном сайте </w:t>
      </w:r>
      <w:r>
        <w:t>Народного Собрания Республики Дагестан (при условии отсутствия в такой информации пер</w:t>
      </w:r>
      <w:r>
        <w:softHyphen/>
        <w:t>сональных данных, позволяющих идентифицировать соответствующее лицо, и дан</w:t>
      </w:r>
      <w:r>
        <w:softHyphen/>
        <w:t>ных, позволяющих индивидуализировать имущество, принадлежащее соответству</w:t>
      </w:r>
      <w:r>
        <w:softHyphen/>
        <w:t>ющему лицу) не поздне</w:t>
      </w:r>
      <w:r>
        <w:t>е 30 апреля года, следующего за отчетным.».</w:t>
      </w:r>
    </w:p>
    <w:p w:rsidR="002E755D" w:rsidRDefault="005038EE">
      <w:pPr>
        <w:pStyle w:val="22"/>
        <w:framePr w:wrap="none" w:vAnchor="page" w:hAnchor="page" w:x="1456" w:y="6605"/>
        <w:spacing w:after="0"/>
        <w:ind w:firstLine="680"/>
        <w:jc w:val="both"/>
      </w:pPr>
      <w:bookmarkStart w:id="15" w:name="bookmark15"/>
      <w:bookmarkStart w:id="16" w:name="bookmark16"/>
      <w:bookmarkStart w:id="17" w:name="bookmark17"/>
      <w:r>
        <w:t>Статья 2</w:t>
      </w:r>
      <w:bookmarkEnd w:id="15"/>
      <w:bookmarkEnd w:id="16"/>
      <w:bookmarkEnd w:id="17"/>
    </w:p>
    <w:p w:rsidR="002E755D" w:rsidRDefault="005038EE">
      <w:pPr>
        <w:pStyle w:val="11"/>
        <w:framePr w:w="9730" w:h="7781" w:hRule="exact" w:wrap="none" w:vAnchor="page" w:hAnchor="page" w:x="1456" w:y="7128"/>
        <w:spacing w:line="230" w:lineRule="auto"/>
        <w:ind w:firstLine="680"/>
        <w:jc w:val="both"/>
      </w:pPr>
      <w:r>
        <w:t>Внести в статью 2 Закона Республики Дагестан от 29 декабря 2017 года № 109 «О порядке представления гражданами, претендующими на замещение муници</w:t>
      </w:r>
      <w:r>
        <w:softHyphen/>
        <w:t xml:space="preserve">пальной должности в Республике Дагестан, должности главы </w:t>
      </w:r>
      <w:r>
        <w:t>администрации муни</w:t>
      </w:r>
      <w:r>
        <w:softHyphen/>
        <w:t>ципального образования Республики Дагестан по контракту, и лицами, замещаю</w:t>
      </w:r>
      <w:r>
        <w:softHyphen/>
        <w:t>щими указанные должности, сведений о доходах, расходах, об имуществе и обяза</w:t>
      </w:r>
      <w:r>
        <w:softHyphen/>
        <w:t>тельствах имущественного характера, проверки достоверности и полноты указанных сведен</w:t>
      </w:r>
      <w:r>
        <w:t>ий, осуществления проверки соблюдения ограничений, запретов и исполне</w:t>
      </w:r>
      <w:r>
        <w:softHyphen/>
        <w:t>ния обязанностей, установленных в целях противодействия коррупции, лицами, за</w:t>
      </w:r>
      <w:r>
        <w:softHyphen/>
        <w:t>мещающими муниципальную должность в Республике Дагестан, должность главы администрации муниципального образо</w:t>
      </w:r>
      <w:r>
        <w:t>вания Республики Дагестан по контракту» (интернет-портал правовой информации Республики Дагестан (</w:t>
      </w:r>
      <w:hyperlink r:id="rId11" w:history="1">
        <w:r>
          <w:t>www.pravo.e-dag.ru</w:t>
        </w:r>
      </w:hyperlink>
      <w:r>
        <w:t>), 2017, 30 декабря, № 05004002776; 2019, 16 декабря, № 05004004999; 2020, 13 июля, № 05004005748; 2</w:t>
      </w:r>
      <w:r>
        <w:t>022, 1 марта, № 05004008498; 14 ноября, № 05004009947) следу</w:t>
      </w:r>
      <w:r>
        <w:softHyphen/>
        <w:t>ющие изменения:</w:t>
      </w:r>
    </w:p>
    <w:p w:rsidR="002E755D" w:rsidRDefault="005038EE">
      <w:pPr>
        <w:pStyle w:val="11"/>
        <w:framePr w:w="9730" w:h="7781" w:hRule="exact" w:wrap="none" w:vAnchor="page" w:hAnchor="page" w:x="1456" w:y="7128"/>
        <w:numPr>
          <w:ilvl w:val="0"/>
          <w:numId w:val="2"/>
        </w:numPr>
        <w:tabs>
          <w:tab w:val="left" w:pos="998"/>
        </w:tabs>
        <w:spacing w:line="230" w:lineRule="auto"/>
        <w:ind w:firstLine="680"/>
        <w:jc w:val="both"/>
      </w:pPr>
      <w:bookmarkStart w:id="18" w:name="bookmark18"/>
      <w:bookmarkEnd w:id="18"/>
      <w:r>
        <w:t xml:space="preserve">часть 1.1 изложить в </w:t>
      </w:r>
      <w:r w:rsidR="00566786">
        <w:t>следующей; редакции</w:t>
      </w:r>
      <w:r>
        <w:t>:</w:t>
      </w:r>
    </w:p>
    <w:p w:rsidR="002E755D" w:rsidRDefault="005038EE">
      <w:pPr>
        <w:pStyle w:val="11"/>
        <w:framePr w:w="9730" w:h="7781" w:hRule="exact" w:wrap="none" w:vAnchor="page" w:hAnchor="page" w:x="1456" w:y="7128"/>
        <w:spacing w:line="230" w:lineRule="auto"/>
        <w:ind w:firstLine="680"/>
        <w:jc w:val="both"/>
      </w:pPr>
      <w:r>
        <w:t>«1.1. Лицо, замещающее муниципальную должность депутата представитель</w:t>
      </w:r>
      <w:r>
        <w:softHyphen/>
        <w:t xml:space="preserve">ного органа муниципального образования Республики Дагестан </w:t>
      </w:r>
      <w:r>
        <w:t>(далее - лицо, за</w:t>
      </w:r>
      <w:r>
        <w:softHyphen/>
        <w:t>мещающее муниципальную должность депутата представительного органа муници</w:t>
      </w:r>
      <w:r>
        <w:softHyphen/>
        <w:t>пального образования) и осуществляющее свои полномочия на непостоянной осно</w:t>
      </w:r>
      <w:r>
        <w:softHyphen/>
        <w:t xml:space="preserve">ве, представляет сведения в течение четырех месяцев со дня избрания депутатом, передачи </w:t>
      </w:r>
      <w:r>
        <w:t>ему вакантного депутатского мандата. Лицо, замещающее муниципальную должность депутата представительного органа муниципального образования и осу</w:t>
      </w:r>
      <w:r>
        <w:softHyphen/>
        <w:t>ществляющее свои полномочия на непостоянной основе, в случаях, предусмотрен</w:t>
      </w:r>
      <w:r>
        <w:softHyphen/>
        <w:t xml:space="preserve">ных частью 1 статьи 3 Федерального </w:t>
      </w:r>
      <w:r>
        <w:t>закона от 3 декабря .2012 года № 230-ФЗ «О контроле за соответствием расходов лиц, замещающих государственные должно</w:t>
      </w:r>
      <w:r>
        <w:softHyphen/>
        <w:t>сти, и иных лиц их доходам», представляет сведения в соответствии с законодатель</w:t>
      </w:r>
      <w:r>
        <w:softHyphen/>
        <w:t>ством Российской Федерации не позднее 30 апреля года, след</w:t>
      </w:r>
      <w:r>
        <w:t>ующего за отчетным.</w:t>
      </w:r>
    </w:p>
    <w:p w:rsidR="002E755D" w:rsidRDefault="002E755D">
      <w:pPr>
        <w:spacing w:line="1" w:lineRule="exact"/>
        <w:sectPr w:rsidR="002E75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755D" w:rsidRDefault="002E755D">
      <w:pPr>
        <w:spacing w:line="1" w:lineRule="exact"/>
      </w:pPr>
    </w:p>
    <w:p w:rsidR="002E755D" w:rsidRDefault="005038EE">
      <w:pPr>
        <w:pStyle w:val="a5"/>
        <w:framePr w:w="9758" w:h="192" w:hRule="exact" w:wrap="none" w:vAnchor="page" w:hAnchor="page" w:x="1442" w:y="1252"/>
        <w:jc w:val="center"/>
      </w:pPr>
      <w:r>
        <w:t>: 4</w:t>
      </w:r>
    </w:p>
    <w:p w:rsidR="002E755D" w:rsidRDefault="005038EE">
      <w:pPr>
        <w:pStyle w:val="11"/>
        <w:framePr w:w="9758" w:h="13512" w:hRule="exact" w:wrap="none" w:vAnchor="page" w:hAnchor="page" w:x="1442" w:y="1708"/>
        <w:tabs>
          <w:tab w:val="left" w:pos="4601"/>
        </w:tabs>
        <w:ind w:firstLine="680"/>
        <w:jc w:val="both"/>
      </w:pPr>
      <w:r>
        <w:t>В случае, если в течение отчетного периода сделки, предусмотренные ча</w:t>
      </w:r>
      <w:r>
        <w:softHyphen/>
        <w:t xml:space="preserve">стью 1 статьи 3 Федерального закона от 3 декабря 2012 года № 230-ФЗ «О контроле за соответствием расходов лиц, замещающих </w:t>
      </w:r>
      <w:r>
        <w:t>государственные должности, и иных лиц их доходам»,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</w:t>
      </w:r>
      <w:r>
        <w:t>дстави</w:t>
      </w:r>
      <w:r>
        <w:softHyphen/>
        <w:t>тельного органа муниципального образования и осуществляющее свои полномочия на непостоянной основе, сообщает об этом Главе Республики Дагестан не позднее 30 апреля года, следующего за отчетным, путем направления письменного уведом</w:t>
      </w:r>
      <w:r>
        <w:softHyphen/>
        <w:t>ления по форме сог</w:t>
      </w:r>
      <w:r>
        <w:t>ласно приложению к настоящему Закону в двух экземплярах в кадровую службу администрации муниципального района, городского округа, го</w:t>
      </w:r>
      <w:r>
        <w:softHyphen/>
        <w:t>родского округа с внутригородским делением, внутригородского района, которая в течение пяти рабочих дней со дня приема увед</w:t>
      </w:r>
      <w:r>
        <w:t>омления представляет один из экзем</w:t>
      </w:r>
      <w:r>
        <w:softHyphen/>
        <w:t>пляров в уполномоченный орган Республики Дагестан по профилактике коррупци</w:t>
      </w:r>
      <w:r>
        <w:softHyphen/>
        <w:t>онных и иных правонарушений (далее -- уполномоченный орган Республики Даге</w:t>
      </w:r>
      <w:r>
        <w:softHyphen/>
        <w:t xml:space="preserve">стан), а второй возвращает депутату, представившему такое уведомление, </w:t>
      </w:r>
      <w:r>
        <w:t>с отмет</w:t>
      </w:r>
      <w:r>
        <w:softHyphen/>
        <w:t>кой о регистрации.</w:t>
      </w:r>
      <w:r>
        <w:tab/>
        <w:t>:</w:t>
      </w:r>
    </w:p>
    <w:p w:rsidR="002E755D" w:rsidRDefault="005038EE">
      <w:pPr>
        <w:pStyle w:val="11"/>
        <w:framePr w:w="9758" w:h="13512" w:hRule="exact" w:wrap="none" w:vAnchor="page" w:hAnchor="page" w:x="1442" w:y="1708"/>
        <w:tabs>
          <w:tab w:val="left" w:pos="4601"/>
        </w:tabs>
        <w:ind w:firstLine="680"/>
        <w:jc w:val="both"/>
      </w:pPr>
      <w:r>
        <w:t>Уведомление может быть представлено как лично, так и направлено посред</w:t>
      </w:r>
      <w:r>
        <w:softHyphen/>
        <w:t>ством почтовой связи.</w:t>
      </w:r>
      <w:r>
        <w:t>!</w:t>
      </w:r>
      <w:r>
        <w:rPr>
          <w:vertAlign w:val="superscript"/>
        </w:rPr>
        <w:t>:</w:t>
      </w:r>
    </w:p>
    <w:p w:rsidR="002E755D" w:rsidRDefault="005038EE">
      <w:pPr>
        <w:pStyle w:val="11"/>
        <w:framePr w:w="9758" w:h="13512" w:hRule="exact" w:wrap="none" w:vAnchor="page" w:hAnchor="page" w:x="1442" w:y="1708"/>
        <w:ind w:firstLine="680"/>
        <w:jc w:val="both"/>
      </w:pPr>
      <w:r>
        <w:t xml:space="preserve">Обеспечение доступа </w:t>
      </w:r>
      <w:r w:rsidR="00566786">
        <w:t>к информациям</w:t>
      </w:r>
      <w:r>
        <w:t xml:space="preserve"> о представляемых лицами, замещающими муниципальные должности депутата представительного органа мун</w:t>
      </w:r>
      <w:r>
        <w:t>иципального об</w:t>
      </w:r>
      <w:r>
        <w:softHyphen/>
        <w:t>разования, сведениях, к информации о представлении такими лицами заведомо не</w:t>
      </w:r>
      <w:r>
        <w:softHyphen/>
        <w:t>достоверных или неполных сведений осуществляется в соответствии с федеральны</w:t>
      </w:r>
      <w:r>
        <w:softHyphen/>
        <w:t>ми законами, указами Президента Российской Федерации. Обобщенная информация об исполнен</w:t>
      </w:r>
      <w:r>
        <w:t>ии (ненадлежащем исполнении) лицами, замещающими муниципальные должности депутата представительного органа муниципального образования, обя</w:t>
      </w:r>
      <w:r>
        <w:softHyphen/>
        <w:t>занности представить сведения, размещается на официальных сайтах органов мест</w:t>
      </w:r>
      <w:r>
        <w:softHyphen/>
        <w:t>ного самоуправления (при условии отсутс</w:t>
      </w:r>
      <w:r>
        <w:t>твия в такой информации персональных данных, позволяющих идентифицировать соответствующее лицо, и данных, позво</w:t>
      </w:r>
      <w:r>
        <w:softHyphen/>
        <w:t>ляющих индивидуализировать имущество, принадлежащее соответствующему ли</w:t>
      </w:r>
      <w:r>
        <w:softHyphen/>
        <w:t>цу) в порядке, определяемом муниципальными правовыми актами. К лицам, за</w:t>
      </w:r>
      <w:r>
        <w:t>ме</w:t>
      </w:r>
      <w:r>
        <w:softHyphen/>
        <w:t>щающим муниципальные должности депутата представительного органа муници</w:t>
      </w:r>
      <w:r>
        <w:softHyphen/>
        <w:t>пального образования, правила части 6 настоящей статьи не применяются.»;</w:t>
      </w:r>
    </w:p>
    <w:p w:rsidR="002E755D" w:rsidRDefault="005038EE">
      <w:pPr>
        <w:pStyle w:val="11"/>
        <w:framePr w:w="9758" w:h="13512" w:hRule="exact" w:wrap="none" w:vAnchor="page" w:hAnchor="page" w:x="1442" w:y="1708"/>
        <w:numPr>
          <w:ilvl w:val="0"/>
          <w:numId w:val="2"/>
        </w:numPr>
        <w:tabs>
          <w:tab w:val="left" w:pos="1009"/>
        </w:tabs>
        <w:spacing w:after="140"/>
        <w:ind w:firstLine="680"/>
        <w:jc w:val="both"/>
      </w:pPr>
      <w:bookmarkStart w:id="19" w:name="bookmark19"/>
      <w:bookmarkEnd w:id="19"/>
      <w:r>
        <w:t>в абзаце четвертом части 2 после слов «городского округа,» дополнить сло</w:t>
      </w:r>
      <w:r>
        <w:softHyphen/>
        <w:t>вами «городского округа с внутригор</w:t>
      </w:r>
      <w:r>
        <w:t>одским делением, внутригородского района,».</w:t>
      </w:r>
    </w:p>
    <w:p w:rsidR="002E755D" w:rsidRDefault="005038EE">
      <w:pPr>
        <w:pStyle w:val="22"/>
        <w:framePr w:w="9758" w:h="13512" w:hRule="exact" w:wrap="none" w:vAnchor="page" w:hAnchor="page" w:x="1442" w:y="1708"/>
        <w:spacing w:after="200"/>
        <w:ind w:firstLine="680"/>
        <w:jc w:val="both"/>
      </w:pPr>
      <w:bookmarkStart w:id="20" w:name="bookmark20"/>
      <w:bookmarkStart w:id="21" w:name="bookmark21"/>
      <w:bookmarkStart w:id="22" w:name="bookmark22"/>
      <w:r>
        <w:t>Статья 3</w:t>
      </w:r>
      <w:bookmarkEnd w:id="20"/>
      <w:bookmarkEnd w:id="21"/>
      <w:bookmarkEnd w:id="22"/>
    </w:p>
    <w:p w:rsidR="002E755D" w:rsidRDefault="005038EE">
      <w:pPr>
        <w:pStyle w:val="11"/>
        <w:framePr w:w="9758" w:h="13512" w:hRule="exact" w:wrap="none" w:vAnchor="page" w:hAnchor="page" w:x="1442" w:y="1708"/>
        <w:ind w:firstLine="680"/>
        <w:jc w:val="both"/>
      </w:pPr>
      <w:r>
        <w:t>Внести в статью 2 Закона Республики Дагестан от 10 июня 2022 года № 45 «О некоторых вопросах деятельности старост сельских населенных пунктов в Рес</w:t>
      </w:r>
      <w:r>
        <w:softHyphen/>
        <w:t xml:space="preserve">публике Дагестан» (интернет-портал правовой информации </w:t>
      </w:r>
      <w:r>
        <w:t>Республики Дагестан (</w:t>
      </w:r>
      <w:hyperlink r:id="rId12" w:history="1">
        <w:r>
          <w:t>www.pravo.e-dag.ru</w:t>
        </w:r>
      </w:hyperlink>
      <w:r>
        <w:t>), 2022, И июня, № 05004009106) следующие изменения:</w:t>
      </w:r>
    </w:p>
    <w:p w:rsidR="002E755D" w:rsidRDefault="005038EE">
      <w:pPr>
        <w:pStyle w:val="11"/>
        <w:framePr w:w="9758" w:h="13512" w:hRule="exact" w:wrap="none" w:vAnchor="page" w:hAnchor="page" w:x="1442" w:y="1708"/>
        <w:ind w:firstLine="680"/>
        <w:jc w:val="both"/>
      </w:pPr>
      <w:r>
        <w:t>1) часть 1 изложить в следующей редакции:</w:t>
      </w:r>
    </w:p>
    <w:p w:rsidR="002E755D" w:rsidRDefault="005038EE">
      <w:pPr>
        <w:pStyle w:val="11"/>
        <w:framePr w:w="9758" w:h="13512" w:hRule="exact" w:wrap="none" w:vAnchor="page" w:hAnchor="page" w:x="1442" w:y="1708"/>
        <w:ind w:firstLine="680"/>
        <w:jc w:val="both"/>
      </w:pPr>
      <w:r>
        <w:t>«1. Староста назначается представительным органом муниципального образо</w:t>
      </w:r>
      <w:r>
        <w:softHyphen/>
        <w:t>вания, в с</w:t>
      </w:r>
      <w:r>
        <w:t>остав которого входит данный сельский населенный пункт, по представле</w:t>
      </w:r>
      <w:r>
        <w:softHyphen/>
        <w:t>нию схода граждан сельского населенного пункта. Староста назначается из числа</w:t>
      </w:r>
    </w:p>
    <w:p w:rsidR="002E755D" w:rsidRDefault="002E755D">
      <w:pPr>
        <w:spacing w:line="1" w:lineRule="exact"/>
        <w:sectPr w:rsidR="002E755D" w:rsidSect="00566786">
          <w:pgSz w:w="11900" w:h="16840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2E755D" w:rsidRDefault="002E755D">
      <w:pPr>
        <w:spacing w:line="1" w:lineRule="exact"/>
      </w:pPr>
    </w:p>
    <w:p w:rsidR="002E755D" w:rsidRDefault="005038EE">
      <w:pPr>
        <w:pStyle w:val="a5"/>
        <w:framePr w:wrap="none" w:vAnchor="page" w:hAnchor="page" w:x="6460" w:y="1268"/>
      </w:pPr>
      <w:r>
        <w:t>5</w:t>
      </w:r>
    </w:p>
    <w:p w:rsidR="002E755D" w:rsidRDefault="005038EE">
      <w:pPr>
        <w:pStyle w:val="11"/>
        <w:framePr w:w="9744" w:h="4402" w:hRule="exact" w:wrap="none" w:vAnchor="page" w:hAnchor="page" w:x="1449" w:y="1551"/>
        <w:ind w:firstLine="0"/>
        <w:jc w:val="both"/>
      </w:pPr>
      <w:r>
        <w:t>граждан Российской Федерации, проживающих на территории данного сельского населенно</w:t>
      </w:r>
      <w:r>
        <w:t>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</w:t>
      </w:r>
      <w:r>
        <w:softHyphen/>
        <w:t>го сельского населенного пункта.»;</w:t>
      </w:r>
    </w:p>
    <w:p w:rsidR="002E755D" w:rsidRDefault="005038EE">
      <w:pPr>
        <w:pStyle w:val="11"/>
        <w:framePr w:w="9744" w:h="4402" w:hRule="exact" w:wrap="none" w:vAnchor="page" w:hAnchor="page" w:x="1449" w:y="1551"/>
        <w:numPr>
          <w:ilvl w:val="0"/>
          <w:numId w:val="3"/>
        </w:numPr>
        <w:tabs>
          <w:tab w:val="left" w:pos="1009"/>
        </w:tabs>
        <w:ind w:firstLine="680"/>
        <w:jc w:val="both"/>
      </w:pPr>
      <w:bookmarkStart w:id="23" w:name="bookmark23"/>
      <w:bookmarkEnd w:id="23"/>
      <w:r>
        <w:t>пункт 1 части 3 после слов «муниципальную должность» дополнить слова</w:t>
      </w:r>
      <w:r>
        <w:softHyphen/>
        <w:t>ми «, за исключением муниципальной должности депутата представительного орга</w:t>
      </w:r>
      <w:r>
        <w:softHyphen/>
        <w:t>на муниципального образования, осуществляющего свои полномочия на непостоян</w:t>
      </w:r>
      <w:r>
        <w:softHyphen/>
        <w:t>ной основе,»;</w:t>
      </w:r>
    </w:p>
    <w:p w:rsidR="002E755D" w:rsidRDefault="005038EE">
      <w:pPr>
        <w:pStyle w:val="11"/>
        <w:framePr w:w="9744" w:h="4402" w:hRule="exact" w:wrap="none" w:vAnchor="page" w:hAnchor="page" w:x="1449" w:y="1551"/>
        <w:numPr>
          <w:ilvl w:val="0"/>
          <w:numId w:val="3"/>
        </w:numPr>
        <w:tabs>
          <w:tab w:val="left" w:pos="1014"/>
        </w:tabs>
        <w:spacing w:after="160"/>
        <w:ind w:firstLine="680"/>
        <w:jc w:val="both"/>
      </w:pPr>
      <w:bookmarkStart w:id="24" w:name="bookmark24"/>
      <w:bookmarkEnd w:id="24"/>
      <w:r>
        <w:t>часть 4 после слов «</w:t>
      </w:r>
      <w:r>
        <w:t>муниципальную должность» дополнить словами «, за исключением муниципальной должности депутата представительного органа муни</w:t>
      </w:r>
      <w:r>
        <w:softHyphen/>
        <w:t>ципального образования, осуществляющего свои полномочия на непостоянной ос</w:t>
      </w:r>
      <w:r>
        <w:softHyphen/>
        <w:t>нове,».</w:t>
      </w:r>
    </w:p>
    <w:p w:rsidR="002E755D" w:rsidRDefault="005038EE">
      <w:pPr>
        <w:pStyle w:val="22"/>
        <w:framePr w:w="9744" w:h="4402" w:hRule="exact" w:wrap="none" w:vAnchor="page" w:hAnchor="page" w:x="1449" w:y="1551"/>
        <w:spacing w:after="0"/>
        <w:ind w:firstLine="680"/>
        <w:jc w:val="both"/>
      </w:pPr>
      <w:bookmarkStart w:id="25" w:name="bookmark25"/>
      <w:bookmarkStart w:id="26" w:name="bookmark26"/>
      <w:bookmarkStart w:id="27" w:name="bookmark27"/>
      <w:r>
        <w:t>Статья 4</w:t>
      </w:r>
      <w:bookmarkEnd w:id="25"/>
      <w:bookmarkEnd w:id="26"/>
      <w:bookmarkEnd w:id="27"/>
    </w:p>
    <w:p w:rsidR="002E755D" w:rsidRDefault="005038EE">
      <w:pPr>
        <w:pStyle w:val="11"/>
        <w:framePr w:w="9744" w:h="1546" w:hRule="exact" w:wrap="none" w:vAnchor="page" w:hAnchor="page" w:x="1449" w:y="6144"/>
        <w:numPr>
          <w:ilvl w:val="0"/>
          <w:numId w:val="4"/>
        </w:numPr>
        <w:tabs>
          <w:tab w:val="left" w:pos="980"/>
        </w:tabs>
        <w:ind w:firstLine="680"/>
        <w:jc w:val="both"/>
      </w:pPr>
      <w:bookmarkStart w:id="28" w:name="bookmark28"/>
      <w:bookmarkEnd w:id="28"/>
      <w:r>
        <w:t>Настоящий Закон вступает в силу со дня е</w:t>
      </w:r>
      <w:r>
        <w:t>го официального опубликования и распространяется на правоотношения, возникшие с 1 марта 2023 года.</w:t>
      </w:r>
    </w:p>
    <w:p w:rsidR="002E755D" w:rsidRDefault="005038EE">
      <w:pPr>
        <w:pStyle w:val="11"/>
        <w:framePr w:w="9744" w:h="1546" w:hRule="exact" w:wrap="none" w:vAnchor="page" w:hAnchor="page" w:x="1449" w:y="6144"/>
        <w:numPr>
          <w:ilvl w:val="0"/>
          <w:numId w:val="4"/>
        </w:numPr>
        <w:tabs>
          <w:tab w:val="left" w:pos="975"/>
        </w:tabs>
        <w:ind w:firstLine="680"/>
        <w:jc w:val="both"/>
      </w:pPr>
      <w:bookmarkStart w:id="29" w:name="bookmark29"/>
      <w:bookmarkEnd w:id="29"/>
      <w:r>
        <w:t>Исчисление срока, предусмотренного пунктом «л» части 1 статьи 4 Закона Республики Дагестан от 13 июля 1995 года № 1 «О статусе депутата Народного Собрания Ре</w:t>
      </w:r>
      <w:r>
        <w:t>спублики Дагестан», начинается не ранее 1 марта 2023 года.</w:t>
      </w:r>
    </w:p>
    <w:p w:rsidR="002E755D" w:rsidRDefault="005038EE">
      <w:pPr>
        <w:pStyle w:val="11"/>
        <w:framePr w:w="1694" w:h="974" w:hRule="exact" w:wrap="none" w:vAnchor="page" w:hAnchor="page" w:x="1122" w:y="9370"/>
        <w:ind w:firstLine="0"/>
      </w:pPr>
      <w:r>
        <w:t>г. Махачкала</w:t>
      </w:r>
    </w:p>
    <w:p w:rsidR="002E755D" w:rsidRDefault="005038EE">
      <w:pPr>
        <w:pStyle w:val="11"/>
        <w:framePr w:w="1694" w:h="974" w:hRule="exact" w:wrap="none" w:vAnchor="page" w:hAnchor="page" w:x="1122" w:y="9370"/>
        <w:ind w:firstLine="0"/>
      </w:pPr>
      <w:r>
        <w:t>20 марта 2023</w:t>
      </w:r>
    </w:p>
    <w:p w:rsidR="002E755D" w:rsidRDefault="005038EE">
      <w:pPr>
        <w:pStyle w:val="11"/>
        <w:framePr w:w="1694" w:h="974" w:hRule="exact" w:wrap="none" w:vAnchor="page" w:hAnchor="page" w:x="1122" w:y="9370"/>
        <w:ind w:firstLine="0"/>
      </w:pPr>
      <w:r>
        <w:t>№ 19</w:t>
      </w:r>
    </w:p>
    <w:p w:rsidR="002E755D" w:rsidRDefault="005038EE">
      <w:pPr>
        <w:pStyle w:val="a7"/>
        <w:framePr w:wrap="none" w:vAnchor="page" w:hAnchor="page" w:x="2850" w:y="9692"/>
      </w:pPr>
      <w:r>
        <w:t>года</w:t>
      </w:r>
    </w:p>
    <w:p w:rsidR="002E755D" w:rsidRDefault="005038EE">
      <w:pPr>
        <w:pStyle w:val="22"/>
        <w:framePr w:w="3720" w:h="701" w:hRule="exact" w:wrap="none" w:vAnchor="page" w:hAnchor="page" w:x="4079" w:y="8391"/>
        <w:spacing w:after="0"/>
        <w:ind w:left="1752" w:right="20" w:firstLine="0"/>
        <w:jc w:val="center"/>
      </w:pPr>
      <w:bookmarkStart w:id="30" w:name="bookmark32"/>
      <w:r>
        <w:t>Глава</w:t>
      </w:r>
      <w:bookmarkEnd w:id="30"/>
    </w:p>
    <w:p w:rsidR="002E755D" w:rsidRDefault="005038EE">
      <w:pPr>
        <w:pStyle w:val="22"/>
        <w:framePr w:w="3720" w:h="701" w:hRule="exact" w:wrap="none" w:vAnchor="page" w:hAnchor="page" w:x="4079" w:y="8391"/>
        <w:spacing w:after="0"/>
        <w:ind w:left="33" w:right="20" w:firstLine="0"/>
        <w:jc w:val="center"/>
      </w:pPr>
      <w:bookmarkStart w:id="31" w:name="bookmark30"/>
      <w:bookmarkStart w:id="32" w:name="bookmark31"/>
      <w:bookmarkStart w:id="33" w:name="bookmark33"/>
      <w:proofErr w:type="spellStart"/>
      <w:r>
        <w:t>УПРАвлЕниЕРё^п^блик</w:t>
      </w:r>
      <w:bookmarkStart w:id="34" w:name="_GoBack"/>
      <w:bookmarkEnd w:id="34"/>
      <w:r>
        <w:t>и</w:t>
      </w:r>
      <w:proofErr w:type="spellEnd"/>
      <w:r>
        <w:t xml:space="preserve"> Дагестан</w:t>
      </w:r>
      <w:bookmarkEnd w:id="31"/>
      <w:bookmarkEnd w:id="32"/>
      <w:bookmarkEnd w:id="33"/>
    </w:p>
    <w:p w:rsidR="002E755D" w:rsidRDefault="005038EE">
      <w:pPr>
        <w:pStyle w:val="22"/>
        <w:framePr w:wrap="none" w:vAnchor="page" w:hAnchor="page" w:x="8591" w:y="8698"/>
        <w:spacing w:after="0"/>
        <w:ind w:firstLine="0"/>
      </w:pPr>
      <w:bookmarkStart w:id="35" w:name="bookmark34"/>
      <w:bookmarkStart w:id="36" w:name="bookmark35"/>
      <w:bookmarkStart w:id="37" w:name="bookmark36"/>
      <w:r>
        <w:t>С. Меликов</w:t>
      </w:r>
      <w:bookmarkEnd w:id="35"/>
      <w:bookmarkEnd w:id="36"/>
      <w:bookmarkEnd w:id="37"/>
    </w:p>
    <w:p w:rsidR="002E755D" w:rsidRDefault="005038EE">
      <w:pPr>
        <w:spacing w:line="1" w:lineRule="exact"/>
        <w:sectPr w:rsidR="002E75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2174875</wp:posOffset>
            </wp:positionH>
            <wp:positionV relativeFrom="page">
              <wp:posOffset>5038090</wp:posOffset>
            </wp:positionV>
            <wp:extent cx="1475105" cy="141414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47510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755D" w:rsidRDefault="002E755D">
      <w:pPr>
        <w:spacing w:line="1" w:lineRule="exact"/>
      </w:pPr>
    </w:p>
    <w:p w:rsidR="002E755D" w:rsidRDefault="005038EE">
      <w:pPr>
        <w:pStyle w:val="20"/>
        <w:framePr w:w="9710" w:h="1080" w:hRule="exact" w:wrap="none" w:vAnchor="page" w:hAnchor="page" w:x="1473" w:y="1564"/>
        <w:spacing w:after="100"/>
        <w:ind w:left="6500"/>
      </w:pPr>
      <w:r>
        <w:t>Приложение</w:t>
      </w:r>
    </w:p>
    <w:p w:rsidR="002E755D" w:rsidRDefault="005038EE">
      <w:pPr>
        <w:pStyle w:val="20"/>
        <w:framePr w:w="9710" w:h="1080" w:hRule="exact" w:wrap="none" w:vAnchor="page" w:hAnchor="page" w:x="1473" w:y="1564"/>
        <w:spacing w:after="0"/>
        <w:ind w:left="0"/>
        <w:jc w:val="center"/>
      </w:pPr>
      <w:r>
        <w:t>к Закону Республики Дагестан</w:t>
      </w:r>
      <w:r>
        <w:br/>
        <w:t>«О статусе депутата Народного Собрания</w:t>
      </w:r>
      <w:r>
        <w:br/>
      </w:r>
      <w:r>
        <w:t>Республики Дагестан»</w:t>
      </w:r>
    </w:p>
    <w:p w:rsidR="002E755D" w:rsidRDefault="005038EE">
      <w:pPr>
        <w:pStyle w:val="11"/>
        <w:framePr w:w="9710" w:h="2448" w:hRule="exact" w:wrap="none" w:vAnchor="page" w:hAnchor="page" w:x="1473" w:y="3504"/>
        <w:spacing w:after="280"/>
        <w:ind w:left="2660" w:firstLine="0"/>
      </w:pPr>
      <w:r>
        <w:t>В Комиссию Народного Собрания Республики Дагестан по контролю за достоверностью сведений о доходах, об имуществе и обязательствах имущественного характера, представляемых депутатами Народного Собрания Республики Дагестан</w:t>
      </w:r>
    </w:p>
    <w:p w:rsidR="002E755D" w:rsidRDefault="005038EE">
      <w:pPr>
        <w:pStyle w:val="11"/>
        <w:framePr w:w="9710" w:h="2448" w:hRule="exact" w:wrap="none" w:vAnchor="page" w:hAnchor="page" w:x="1473" w:y="3504"/>
        <w:tabs>
          <w:tab w:val="left" w:leader="underscore" w:pos="4649"/>
          <w:tab w:val="left" w:leader="underscore" w:pos="5924"/>
          <w:tab w:val="left" w:leader="underscore" w:pos="9519"/>
        </w:tabs>
        <w:ind w:left="2660" w:firstLine="0"/>
      </w:pPr>
      <w:r>
        <w:t>от</w:t>
      </w:r>
      <w:r>
        <w:tab/>
        <w:t>.</w:t>
      </w:r>
      <w:r>
        <w:tab/>
        <w:t>.</w:t>
      </w:r>
      <w:r>
        <w:tab/>
      </w:r>
    </w:p>
    <w:p w:rsidR="002E755D" w:rsidRDefault="005038EE">
      <w:pPr>
        <w:pStyle w:val="11"/>
        <w:framePr w:w="9710" w:h="2448" w:hRule="exact" w:wrap="none" w:vAnchor="page" w:hAnchor="page" w:x="1473" w:y="3504"/>
        <w:ind w:left="2660" w:firstLine="0"/>
      </w:pPr>
      <w:r>
        <w:t>(Ф.И.О. депутата Народного Собрания Республики Дагестан)</w:t>
      </w:r>
    </w:p>
    <w:p w:rsidR="002E755D" w:rsidRDefault="005038EE">
      <w:pPr>
        <w:pStyle w:val="11"/>
        <w:framePr w:w="9710" w:h="1594" w:hRule="exact" w:wrap="none" w:vAnchor="page" w:hAnchor="page" w:x="1473" w:y="7065"/>
        <w:spacing w:after="240" w:line="197" w:lineRule="auto"/>
        <w:ind w:firstLine="0"/>
        <w:jc w:val="center"/>
      </w:pPr>
      <w:r>
        <w:t>УВЕДОМЛЕНИЕ</w:t>
      </w:r>
    </w:p>
    <w:p w:rsidR="002E755D" w:rsidRDefault="005038EE">
      <w:pPr>
        <w:pStyle w:val="11"/>
        <w:framePr w:w="9710" w:h="1594" w:hRule="exact" w:wrap="none" w:vAnchor="page" w:hAnchor="page" w:x="1473" w:y="7065"/>
        <w:spacing w:line="197" w:lineRule="auto"/>
        <w:ind w:firstLine="0"/>
        <w:jc w:val="center"/>
      </w:pPr>
      <w:r>
        <w:t>об отсутствии сделок, предусмотренных частью 1 статьи 3</w:t>
      </w:r>
      <w:r>
        <w:br/>
        <w:t>Федерального закона от 3 декабря 2012 года № 230-ФЗ</w:t>
      </w:r>
      <w:r>
        <w:br/>
        <w:t>«О контроле за соответствием расходов лиц, замещающих</w:t>
      </w:r>
      <w:r>
        <w:br/>
        <w:t>государственные должности</w:t>
      </w:r>
      <w:r>
        <w:t>, и иных лиц их доходам»</w:t>
      </w:r>
    </w:p>
    <w:p w:rsidR="002E755D" w:rsidRDefault="005038EE">
      <w:pPr>
        <w:pStyle w:val="11"/>
        <w:framePr w:w="9710" w:h="1512" w:hRule="exact" w:wrap="none" w:vAnchor="page" w:hAnchor="page" w:x="1473" w:y="9312"/>
        <w:tabs>
          <w:tab w:val="left" w:pos="4649"/>
        </w:tabs>
        <w:ind w:firstLine="640"/>
        <w:jc w:val="both"/>
      </w:pPr>
      <w:r>
        <w:t>Сообщаю о том, что в течени</w:t>
      </w:r>
      <w:r>
        <w:rPr>
          <w:u w:val="single"/>
        </w:rPr>
        <w:t xml:space="preserve">е </w:t>
      </w:r>
      <w:r>
        <w:t>года мною, моей супругой и (или) несовершеннолетними детьми не совершались сделки, предусмотренные частью 1 статьи 3 Федерального закона от 3 декабря 2012 года № 230-ФЗ «О контроле за со</w:t>
      </w:r>
      <w:r>
        <w:softHyphen/>
        <w:t>ответствием рас</w:t>
      </w:r>
      <w:r>
        <w:t>ходов лиц, замещающих государственные должности, и иных лиц их доходам».</w:t>
      </w:r>
      <w:r>
        <w:tab/>
        <w:t>;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6086"/>
      </w:tblGrid>
      <w:tr w:rsidR="002E755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51" w:type="dxa"/>
            <w:shd w:val="clear" w:color="auto" w:fill="FFFFFF"/>
            <w:vAlign w:val="bottom"/>
          </w:tcPr>
          <w:p w:rsidR="002E755D" w:rsidRDefault="005038EE">
            <w:pPr>
              <w:pStyle w:val="a9"/>
              <w:framePr w:w="8938" w:h="533" w:wrap="none" w:vAnchor="page" w:hAnchor="page" w:x="2111" w:y="11241"/>
              <w:ind w:firstLine="0"/>
            </w:pPr>
            <w:r>
              <w:t>Лицо, представившее</w:t>
            </w:r>
          </w:p>
        </w:tc>
        <w:tc>
          <w:tcPr>
            <w:tcW w:w="6086" w:type="dxa"/>
            <w:shd w:val="clear" w:color="auto" w:fill="FFFFFF"/>
          </w:tcPr>
          <w:p w:rsidR="002E755D" w:rsidRDefault="002E755D">
            <w:pPr>
              <w:framePr w:w="8938" w:h="533" w:wrap="none" w:vAnchor="page" w:hAnchor="page" w:x="2111" w:y="11241"/>
              <w:rPr>
                <w:sz w:val="10"/>
                <w:szCs w:val="10"/>
              </w:rPr>
            </w:pPr>
          </w:p>
        </w:tc>
      </w:tr>
      <w:tr w:rsidR="002E755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851" w:type="dxa"/>
            <w:shd w:val="clear" w:color="auto" w:fill="FFFFFF"/>
          </w:tcPr>
          <w:p w:rsidR="002E755D" w:rsidRDefault="005038EE">
            <w:pPr>
              <w:pStyle w:val="a9"/>
              <w:framePr w:w="8938" w:h="533" w:wrap="none" w:vAnchor="page" w:hAnchor="page" w:x="2111" w:y="11241"/>
              <w:ind w:firstLine="0"/>
            </w:pPr>
            <w:r>
              <w:t>уведомление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shd w:val="clear" w:color="auto" w:fill="FFFFFF"/>
          </w:tcPr>
          <w:p w:rsidR="002E755D" w:rsidRDefault="005038EE">
            <w:pPr>
              <w:pStyle w:val="a9"/>
              <w:framePr w:w="8938" w:h="533" w:wrap="none" w:vAnchor="page" w:hAnchor="page" w:x="2111" w:y="11241"/>
              <w:tabs>
                <w:tab w:val="left" w:leader="underscore" w:pos="2222"/>
                <w:tab w:val="left" w:leader="underscore" w:pos="2327"/>
                <w:tab w:val="left" w:leader="underscore" w:pos="5538"/>
              </w:tabs>
              <w:ind w:firstLine="3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подписьj</w:t>
            </w:r>
            <w:proofErr w:type="spellEnd"/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расшифровка подписи</w:t>
            </w:r>
            <w:r>
              <w:rPr>
                <w:sz w:val="22"/>
                <w:szCs w:val="22"/>
              </w:rPr>
              <w:tab/>
              <w:t>дата</w:t>
            </w:r>
          </w:p>
        </w:tc>
      </w:tr>
    </w:tbl>
    <w:p w:rsidR="002E755D" w:rsidRDefault="005038EE">
      <w:pPr>
        <w:pStyle w:val="ab"/>
        <w:framePr w:w="2040" w:h="331" w:hRule="exact" w:wrap="none" w:vAnchor="page" w:hAnchor="page" w:x="2130" w:y="12134"/>
        <w:ind w:right="14"/>
      </w:pPr>
      <w:r>
        <w:t>Лицо, принявшее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6091"/>
      </w:tblGrid>
      <w:tr w:rsidR="002E755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851" w:type="dxa"/>
            <w:shd w:val="clear" w:color="auto" w:fill="FFFFFF"/>
            <w:vAlign w:val="bottom"/>
          </w:tcPr>
          <w:p w:rsidR="002E755D" w:rsidRDefault="005038EE">
            <w:pPr>
              <w:pStyle w:val="a9"/>
              <w:framePr w:w="8942" w:h="269" w:wrap="none" w:vAnchor="page" w:hAnchor="page" w:x="2111" w:y="12427"/>
              <w:ind w:firstLine="0"/>
            </w:pPr>
            <w:r>
              <w:t>уведомление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E755D" w:rsidRDefault="005038EE">
            <w:pPr>
              <w:pStyle w:val="a9"/>
              <w:framePr w:w="8942" w:h="269" w:wrap="none" w:vAnchor="page" w:hAnchor="page" w:x="2111" w:y="12427"/>
              <w:tabs>
                <w:tab w:val="left" w:leader="underscore" w:pos="1939"/>
                <w:tab w:val="left" w:leader="underscore" w:pos="5093"/>
              </w:tabs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  <w:r>
              <w:rPr>
                <w:sz w:val="22"/>
                <w:szCs w:val="22"/>
              </w:rPr>
              <w:tab/>
              <w:t>расшифровка подписи</w:t>
            </w:r>
            <w:r>
              <w:rPr>
                <w:sz w:val="22"/>
                <w:szCs w:val="22"/>
              </w:rPr>
              <w:tab/>
              <w:t>дата</w:t>
            </w:r>
          </w:p>
        </w:tc>
      </w:tr>
    </w:tbl>
    <w:p w:rsidR="002E755D" w:rsidRDefault="002E755D">
      <w:pPr>
        <w:spacing w:line="1" w:lineRule="exact"/>
      </w:pPr>
    </w:p>
    <w:sectPr w:rsidR="002E755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38EE" w:rsidRDefault="005038EE">
      <w:r>
        <w:separator/>
      </w:r>
    </w:p>
  </w:endnote>
  <w:endnote w:type="continuationSeparator" w:id="0">
    <w:p w:rsidR="005038EE" w:rsidRDefault="0050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38EE" w:rsidRDefault="005038EE"/>
  </w:footnote>
  <w:footnote w:type="continuationSeparator" w:id="0">
    <w:p w:rsidR="005038EE" w:rsidRDefault="005038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000A6"/>
    <w:multiLevelType w:val="multilevel"/>
    <w:tmpl w:val="02BAED4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505B38"/>
    <w:multiLevelType w:val="multilevel"/>
    <w:tmpl w:val="6D0AA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602947"/>
    <w:multiLevelType w:val="multilevel"/>
    <w:tmpl w:val="9B8CC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392A40"/>
    <w:multiLevelType w:val="multilevel"/>
    <w:tmpl w:val="4B2C4A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5D"/>
    <w:rsid w:val="002E755D"/>
    <w:rsid w:val="005038EE"/>
    <w:rsid w:val="0056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9E5A"/>
  <w15:docId w15:val="{BA8D721E-FC2F-49F7-B8A9-C148ED0A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40"/>
      <w:jc w:val="center"/>
      <w:outlineLvl w:val="0"/>
    </w:pPr>
    <w:rPr>
      <w:rFonts w:ascii="Arial" w:eastAsia="Arial" w:hAnsi="Arial" w:cs="Arial"/>
      <w:sz w:val="52"/>
      <w:szCs w:val="5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780" w:line="223" w:lineRule="auto"/>
      <w:ind w:left="2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pacing w:after="180"/>
      <w:ind w:firstLine="67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Подпись к таблице"/>
    <w:basedOn w:val="a"/>
    <w:link w:val="aa"/>
    <w:pPr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http://www.pravo.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vo.e-dag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ravo.e-da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e-da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2029</Words>
  <Characters>11568</Characters>
  <Application>Microsoft Office Word</Application>
  <DocSecurity>0</DocSecurity>
  <Lines>96</Lines>
  <Paragraphs>27</Paragraphs>
  <ScaleCrop>false</ScaleCrop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qwerty</cp:lastModifiedBy>
  <cp:revision>3</cp:revision>
  <dcterms:created xsi:type="dcterms:W3CDTF">2023-03-24T05:08:00Z</dcterms:created>
  <dcterms:modified xsi:type="dcterms:W3CDTF">2023-03-24T05:10:00Z</dcterms:modified>
</cp:coreProperties>
</file>